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36F76" w14:textId="1A9A7F66" w:rsidR="00127D2F" w:rsidRPr="006771D9" w:rsidRDefault="00127D2F" w:rsidP="006771D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999"/>
        <w:gridCol w:w="247"/>
        <w:gridCol w:w="380"/>
        <w:gridCol w:w="1008"/>
        <w:gridCol w:w="1387"/>
        <w:gridCol w:w="1388"/>
        <w:gridCol w:w="1388"/>
      </w:tblGrid>
      <w:tr w:rsidR="006771D9" w14:paraId="2A3F6406" w14:textId="77777777" w:rsidTr="00854A9C">
        <w:tc>
          <w:tcPr>
            <w:tcW w:w="9060" w:type="dxa"/>
            <w:gridSpan w:val="8"/>
          </w:tcPr>
          <w:p w14:paraId="5774787E" w14:textId="78974746" w:rsidR="006771D9" w:rsidRPr="00471768" w:rsidRDefault="006771D9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KARTA ZAJĘĆ</w:t>
            </w:r>
          </w:p>
        </w:tc>
      </w:tr>
      <w:tr w:rsidR="006771D9" w:rsidRPr="00471768" w14:paraId="05D86A73" w14:textId="77777777" w:rsidTr="006404A6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17432468" w14:textId="12252EAF" w:rsidR="006771D9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Akademia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Wychowania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Fizycznego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im.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Jerzego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Kukuczki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Katowicach Wydział Zarządzania Sportem i Turystyką</w:t>
            </w:r>
          </w:p>
        </w:tc>
      </w:tr>
      <w:tr w:rsidR="00471768" w14:paraId="6743D406" w14:textId="77777777" w:rsidTr="006404A6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3347DF07" w14:textId="6B431469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Bezpieczeństwo</w:t>
            </w:r>
            <w:r w:rsidRPr="00471768">
              <w:rPr>
                <w:rFonts w:ascii="Times New Roman" w:hAnsi="Times New Roman" w:cs="Times New Roman"/>
                <w:b/>
                <w:spacing w:val="-10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wewnętrzne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studia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stopnia,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profil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471768">
              <w:rPr>
                <w:rFonts w:ascii="Times New Roman" w:hAnsi="Times New Roman" w:cs="Times New Roman"/>
                <w:b/>
                <w:spacing w:val="-2"/>
              </w:rPr>
              <w:t>ogólnoakademicki</w:t>
            </w:r>
            <w:proofErr w:type="spellEnd"/>
          </w:p>
        </w:tc>
      </w:tr>
      <w:tr w:rsidR="00471768" w14:paraId="1A16ED3C" w14:textId="77777777" w:rsidTr="00854A9C">
        <w:tc>
          <w:tcPr>
            <w:tcW w:w="2263" w:type="dxa"/>
          </w:tcPr>
          <w:p w14:paraId="3029EB22" w14:textId="62D957C0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Nazwa zajęć / nazwa grupy zajęć</w:t>
            </w:r>
          </w:p>
        </w:tc>
        <w:tc>
          <w:tcPr>
            <w:tcW w:w="6797" w:type="dxa"/>
            <w:gridSpan w:val="7"/>
            <w:vAlign w:val="center"/>
          </w:tcPr>
          <w:p w14:paraId="40E486DF" w14:textId="2306AAF9" w:rsidR="00471768" w:rsidRPr="005206C4" w:rsidRDefault="005206C4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06C4">
              <w:rPr>
                <w:rFonts w:ascii="Times New Roman" w:hAnsi="Times New Roman" w:cs="Times New Roman"/>
                <w:b/>
              </w:rPr>
              <w:t>PSYCHOLOGIA</w:t>
            </w:r>
          </w:p>
        </w:tc>
      </w:tr>
      <w:tr w:rsidR="00471768" w14:paraId="797044BC" w14:textId="77777777" w:rsidTr="00854A9C">
        <w:tc>
          <w:tcPr>
            <w:tcW w:w="2263" w:type="dxa"/>
            <w:vMerge w:val="restart"/>
            <w:vAlign w:val="center"/>
          </w:tcPr>
          <w:p w14:paraId="7C97D090" w14:textId="1B2FFD76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Efekty uczenia się</w:t>
            </w:r>
          </w:p>
        </w:tc>
        <w:tc>
          <w:tcPr>
            <w:tcW w:w="6797" w:type="dxa"/>
            <w:gridSpan w:val="7"/>
          </w:tcPr>
          <w:p w14:paraId="3828346E" w14:textId="7E2DC0A7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Wiedza</w:t>
            </w:r>
          </w:p>
        </w:tc>
      </w:tr>
      <w:tr w:rsidR="00471768" w14:paraId="4F823363" w14:textId="77777777" w:rsidTr="006404A6">
        <w:tc>
          <w:tcPr>
            <w:tcW w:w="2263" w:type="dxa"/>
            <w:vMerge/>
          </w:tcPr>
          <w:p w14:paraId="4EA424D5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0A25E343" w14:textId="7DFCF425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D540ED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W01</w:t>
            </w:r>
          </w:p>
        </w:tc>
        <w:tc>
          <w:tcPr>
            <w:tcW w:w="627" w:type="dxa"/>
            <w:gridSpan w:val="2"/>
            <w:vAlign w:val="center"/>
          </w:tcPr>
          <w:p w14:paraId="6A8C39AF" w14:textId="02EB86D4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5171" w:type="dxa"/>
            <w:gridSpan w:val="4"/>
            <w:tcBorders>
              <w:right w:val="single" w:sz="4" w:space="0" w:color="auto"/>
            </w:tcBorders>
          </w:tcPr>
          <w:p w14:paraId="1ED0E8DD" w14:textId="1D1A6073" w:rsidR="00471768" w:rsidRDefault="0064221D" w:rsidP="00471768">
            <w:pPr>
              <w:rPr>
                <w:rFonts w:ascii="Times New Roman" w:hAnsi="Times New Roman" w:cs="Times New Roman"/>
              </w:rPr>
            </w:pPr>
            <w:r w:rsidRPr="0064221D">
              <w:rPr>
                <w:rFonts w:ascii="Times New Roman" w:hAnsi="Times New Roman" w:cs="Times New Roman"/>
              </w:rPr>
              <w:t>Student zna w stopniu zaawansowanym główne teorie psychologiczne funkcjonowania człowieka, rozumie ich znaczenie dla diagnozy psychologicznej i dla profesjonalnego rozpoznawania potrzeb jednostek w różnych sytuacjach życiowych i kryzysowych.</w:t>
            </w:r>
          </w:p>
        </w:tc>
      </w:tr>
      <w:tr w:rsidR="00471768" w14:paraId="5D0EB99B" w14:textId="77777777" w:rsidTr="00854A9C">
        <w:tc>
          <w:tcPr>
            <w:tcW w:w="2263" w:type="dxa"/>
            <w:vMerge/>
          </w:tcPr>
          <w:p w14:paraId="1F84A333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E75AF4C" w14:textId="3489AB76" w:rsidR="00471768" w:rsidRDefault="005206C4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K_W06</w:t>
            </w:r>
          </w:p>
        </w:tc>
        <w:tc>
          <w:tcPr>
            <w:tcW w:w="627" w:type="dxa"/>
            <w:gridSpan w:val="2"/>
            <w:vAlign w:val="center"/>
          </w:tcPr>
          <w:p w14:paraId="43D2D34C" w14:textId="3936D55D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W2</w:t>
            </w:r>
          </w:p>
        </w:tc>
        <w:tc>
          <w:tcPr>
            <w:tcW w:w="5171" w:type="dxa"/>
            <w:gridSpan w:val="4"/>
          </w:tcPr>
          <w:p w14:paraId="0C420D8E" w14:textId="32463041" w:rsidR="00471768" w:rsidRDefault="0064221D" w:rsidP="00471768">
            <w:pPr>
              <w:rPr>
                <w:rFonts w:ascii="Times New Roman" w:hAnsi="Times New Roman" w:cs="Times New Roman"/>
              </w:rPr>
            </w:pPr>
            <w:r w:rsidRPr="0064221D">
              <w:rPr>
                <w:rFonts w:ascii="Times New Roman" w:hAnsi="Times New Roman" w:cs="Times New Roman"/>
              </w:rPr>
              <w:t>Student posiada zaawansowaną wiedzę na temat mechanizmów psychologicznych funkcjonowania człowieka w sytuacjach stresu i zagrożenia, zarówno w kontekście zdrowia, jak i choroby, w tym stresu traumatycznego. Rozumie czynniki wspierające adaptację i odporność psychiczną.</w:t>
            </w:r>
          </w:p>
        </w:tc>
      </w:tr>
      <w:tr w:rsidR="00471768" w14:paraId="2F6CF18C" w14:textId="77777777" w:rsidTr="00854A9C">
        <w:tc>
          <w:tcPr>
            <w:tcW w:w="2263" w:type="dxa"/>
            <w:vMerge/>
          </w:tcPr>
          <w:p w14:paraId="1EA3EA1E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11593A26" w14:textId="17252B06" w:rsidR="00471768" w:rsidRDefault="005206C4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K_W17</w:t>
            </w:r>
          </w:p>
        </w:tc>
        <w:tc>
          <w:tcPr>
            <w:tcW w:w="627" w:type="dxa"/>
            <w:gridSpan w:val="2"/>
            <w:vAlign w:val="center"/>
          </w:tcPr>
          <w:p w14:paraId="27186E97" w14:textId="40C4A522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W3</w:t>
            </w:r>
          </w:p>
        </w:tc>
        <w:tc>
          <w:tcPr>
            <w:tcW w:w="5171" w:type="dxa"/>
            <w:gridSpan w:val="4"/>
          </w:tcPr>
          <w:p w14:paraId="689B788F" w14:textId="0E4A7C9A" w:rsidR="00471768" w:rsidRDefault="0064221D" w:rsidP="00471768">
            <w:pPr>
              <w:rPr>
                <w:rFonts w:ascii="Times New Roman" w:hAnsi="Times New Roman" w:cs="Times New Roman"/>
              </w:rPr>
            </w:pPr>
            <w:r w:rsidRPr="0064221D">
              <w:rPr>
                <w:rFonts w:ascii="Times New Roman" w:hAnsi="Times New Roman" w:cs="Times New Roman"/>
              </w:rPr>
              <w:t xml:space="preserve">Student posiada wiedzę dotyczącą specyfiki funkcjonowania jednostki w różnych środowiskach wychowawczych, zna psychologiczne mechanizmy oddziaływań wychowawczych oraz potrafi ocenić ich znaczenie dla rozwoju i </w:t>
            </w:r>
            <w:proofErr w:type="spellStart"/>
            <w:r w:rsidRPr="0064221D">
              <w:rPr>
                <w:rFonts w:ascii="Times New Roman" w:hAnsi="Times New Roman" w:cs="Times New Roman"/>
              </w:rPr>
              <w:t>zachowań</w:t>
            </w:r>
            <w:proofErr w:type="spellEnd"/>
            <w:r w:rsidRPr="0064221D">
              <w:rPr>
                <w:rFonts w:ascii="Times New Roman" w:hAnsi="Times New Roman" w:cs="Times New Roman"/>
              </w:rPr>
              <w:t xml:space="preserve"> człowieka.</w:t>
            </w:r>
          </w:p>
        </w:tc>
      </w:tr>
      <w:tr w:rsidR="00471768" w14:paraId="7EB1691F" w14:textId="77777777" w:rsidTr="00854A9C">
        <w:tc>
          <w:tcPr>
            <w:tcW w:w="2263" w:type="dxa"/>
            <w:vMerge/>
          </w:tcPr>
          <w:p w14:paraId="4001C99F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6D37547E" w14:textId="64C665DD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Umiejętności</w:t>
            </w:r>
          </w:p>
        </w:tc>
      </w:tr>
      <w:tr w:rsidR="00471768" w14:paraId="3054801D" w14:textId="77777777" w:rsidTr="00854A9C">
        <w:tc>
          <w:tcPr>
            <w:tcW w:w="2263" w:type="dxa"/>
            <w:vMerge/>
          </w:tcPr>
          <w:p w14:paraId="7DD06B33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FAD73D8" w14:textId="284F78F6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D540ED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U0</w:t>
            </w:r>
            <w:r w:rsidR="005206C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7" w:type="dxa"/>
            <w:gridSpan w:val="2"/>
            <w:vAlign w:val="center"/>
          </w:tcPr>
          <w:p w14:paraId="7C420A18" w14:textId="3C880E50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5171" w:type="dxa"/>
            <w:gridSpan w:val="4"/>
          </w:tcPr>
          <w:p w14:paraId="4FFCCD15" w14:textId="55F69401" w:rsidR="00471768" w:rsidRDefault="0064221D" w:rsidP="005206C4">
            <w:pPr>
              <w:rPr>
                <w:rFonts w:ascii="Times New Roman" w:hAnsi="Times New Roman" w:cs="Times New Roman"/>
              </w:rPr>
            </w:pPr>
            <w:r w:rsidRPr="0064221D">
              <w:rPr>
                <w:rFonts w:ascii="Times New Roman" w:hAnsi="Times New Roman" w:cs="Times New Roman"/>
              </w:rPr>
              <w:t>Student potrafi wykorzystać wiedzę psychologiczną w praktyce, wskazać znaczenie zasobów osobistych i społecznych w radzeniu sobie ze stresem, a także stosować je w kontekście wspierania i budowania odporności psychicznej.</w:t>
            </w:r>
          </w:p>
        </w:tc>
      </w:tr>
      <w:tr w:rsidR="00471768" w14:paraId="0CF2B12D" w14:textId="77777777" w:rsidTr="00854A9C">
        <w:tc>
          <w:tcPr>
            <w:tcW w:w="2263" w:type="dxa"/>
            <w:vMerge/>
          </w:tcPr>
          <w:p w14:paraId="39A6818F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43C50E3C" w14:textId="3329A585" w:rsidR="00471768" w:rsidRDefault="005206C4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K_U06</w:t>
            </w:r>
          </w:p>
        </w:tc>
        <w:tc>
          <w:tcPr>
            <w:tcW w:w="627" w:type="dxa"/>
            <w:gridSpan w:val="2"/>
            <w:vAlign w:val="center"/>
          </w:tcPr>
          <w:p w14:paraId="79BFF1FB" w14:textId="0B286DDD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U2</w:t>
            </w:r>
          </w:p>
        </w:tc>
        <w:tc>
          <w:tcPr>
            <w:tcW w:w="5171" w:type="dxa"/>
            <w:gridSpan w:val="4"/>
          </w:tcPr>
          <w:p w14:paraId="6937638B" w14:textId="0AD728B6" w:rsidR="00471768" w:rsidRDefault="0064221D" w:rsidP="00471768">
            <w:pPr>
              <w:rPr>
                <w:rFonts w:ascii="Times New Roman" w:hAnsi="Times New Roman" w:cs="Times New Roman"/>
              </w:rPr>
            </w:pPr>
            <w:r w:rsidRPr="0064221D">
              <w:rPr>
                <w:rFonts w:ascii="Times New Roman" w:hAnsi="Times New Roman" w:cs="Times New Roman"/>
              </w:rPr>
              <w:t xml:space="preserve">Student potrafi samodzielnie generować rozwiązania problemów psychologicznych, projektować i realizować działania o charakterze usprawniającym, </w:t>
            </w:r>
            <w:proofErr w:type="spellStart"/>
            <w:r w:rsidRPr="0064221D">
              <w:rPr>
                <w:rFonts w:ascii="Times New Roman" w:hAnsi="Times New Roman" w:cs="Times New Roman"/>
              </w:rPr>
              <w:t>psychokorekcyjnym</w:t>
            </w:r>
            <w:proofErr w:type="spellEnd"/>
            <w:r w:rsidRPr="0064221D">
              <w:rPr>
                <w:rFonts w:ascii="Times New Roman" w:hAnsi="Times New Roman" w:cs="Times New Roman"/>
              </w:rPr>
              <w:t>, prewencyjnym i prozdrowotnym, dostosowane do kontekstu sytuacyjnego i potrzeb jednostki.</w:t>
            </w:r>
          </w:p>
        </w:tc>
      </w:tr>
      <w:tr w:rsidR="00471768" w14:paraId="4AD929B8" w14:textId="77777777" w:rsidTr="00854A9C">
        <w:tc>
          <w:tcPr>
            <w:tcW w:w="2263" w:type="dxa"/>
            <w:vMerge/>
          </w:tcPr>
          <w:p w14:paraId="6845BAF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4A0C099A" w14:textId="366068DC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</w:tr>
      <w:tr w:rsidR="00471768" w14:paraId="35AA6FAE" w14:textId="77777777" w:rsidTr="00854A9C">
        <w:tc>
          <w:tcPr>
            <w:tcW w:w="2263" w:type="dxa"/>
            <w:vMerge/>
          </w:tcPr>
          <w:p w14:paraId="47ABAE4A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204A2E24" w14:textId="05D803CD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D540ED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K01</w:t>
            </w:r>
          </w:p>
        </w:tc>
        <w:tc>
          <w:tcPr>
            <w:tcW w:w="627" w:type="dxa"/>
            <w:gridSpan w:val="2"/>
            <w:vAlign w:val="center"/>
          </w:tcPr>
          <w:p w14:paraId="58D8EC13" w14:textId="04DD8A1E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5171" w:type="dxa"/>
            <w:gridSpan w:val="4"/>
          </w:tcPr>
          <w:p w14:paraId="00BB8A04" w14:textId="7E993E67" w:rsidR="00471768" w:rsidRDefault="0064221D" w:rsidP="00471768">
            <w:pPr>
              <w:rPr>
                <w:rFonts w:ascii="Times New Roman" w:hAnsi="Times New Roman" w:cs="Times New Roman"/>
              </w:rPr>
            </w:pPr>
            <w:r w:rsidRPr="0064221D">
              <w:rPr>
                <w:rFonts w:ascii="Times New Roman" w:hAnsi="Times New Roman" w:cs="Times New Roman"/>
              </w:rPr>
              <w:t>Student ma świadomość znaczenia profesjonalnego zachowania, podejmuje refleksję etyczną, potrafi rozpoznawać źródła stresu oraz stosować sposoby radzenia sobie z nim – również w kontekście wykorzystania pozytywnych aspektów stresu do rozwoju osobistego.</w:t>
            </w:r>
          </w:p>
        </w:tc>
      </w:tr>
      <w:tr w:rsidR="00471768" w14:paraId="2136790D" w14:textId="77777777" w:rsidTr="00854A9C">
        <w:tc>
          <w:tcPr>
            <w:tcW w:w="2263" w:type="dxa"/>
            <w:vMerge/>
          </w:tcPr>
          <w:p w14:paraId="36C358AA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7F2D303F" w14:textId="566BE504" w:rsidR="00471768" w:rsidRDefault="005206C4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K_K04</w:t>
            </w:r>
          </w:p>
        </w:tc>
        <w:tc>
          <w:tcPr>
            <w:tcW w:w="627" w:type="dxa"/>
            <w:gridSpan w:val="2"/>
            <w:vAlign w:val="center"/>
          </w:tcPr>
          <w:p w14:paraId="03A0CD76" w14:textId="523853F7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K2</w:t>
            </w:r>
          </w:p>
        </w:tc>
        <w:tc>
          <w:tcPr>
            <w:tcW w:w="5171" w:type="dxa"/>
            <w:gridSpan w:val="4"/>
          </w:tcPr>
          <w:p w14:paraId="624C3913" w14:textId="3DE403B8" w:rsidR="00471768" w:rsidRDefault="0064221D" w:rsidP="00471768">
            <w:pPr>
              <w:rPr>
                <w:rFonts w:ascii="Times New Roman" w:hAnsi="Times New Roman" w:cs="Times New Roman"/>
              </w:rPr>
            </w:pPr>
            <w:r w:rsidRPr="0064221D">
              <w:rPr>
                <w:rFonts w:ascii="Times New Roman" w:hAnsi="Times New Roman" w:cs="Times New Roman"/>
              </w:rPr>
              <w:t>Student odpowiedzialnie przygotowuje się do działań z zakresu psychologii, potrafi projektować i wykonywać zadania psychologiczne z uwzględnieniem możliwych skutków interwencji oraz przewidzieć ich konsekwencje dla jednostki i środowiska.</w:t>
            </w:r>
          </w:p>
        </w:tc>
      </w:tr>
      <w:tr w:rsidR="00471768" w14:paraId="00D9C64E" w14:textId="77777777" w:rsidTr="00854A9C">
        <w:tc>
          <w:tcPr>
            <w:tcW w:w="2263" w:type="dxa"/>
            <w:vMerge/>
          </w:tcPr>
          <w:p w14:paraId="52AF1144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2136330C" w14:textId="4E360780" w:rsidR="00471768" w:rsidRDefault="005206C4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K_K05</w:t>
            </w:r>
          </w:p>
        </w:tc>
        <w:tc>
          <w:tcPr>
            <w:tcW w:w="627" w:type="dxa"/>
            <w:gridSpan w:val="2"/>
            <w:vAlign w:val="center"/>
          </w:tcPr>
          <w:p w14:paraId="375128EE" w14:textId="722F767C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K3</w:t>
            </w:r>
          </w:p>
        </w:tc>
        <w:tc>
          <w:tcPr>
            <w:tcW w:w="5171" w:type="dxa"/>
            <w:gridSpan w:val="4"/>
          </w:tcPr>
          <w:p w14:paraId="3F1E1A0A" w14:textId="74BCEDD5" w:rsidR="00471768" w:rsidRDefault="0064221D" w:rsidP="00471768">
            <w:pPr>
              <w:rPr>
                <w:rFonts w:ascii="Times New Roman" w:hAnsi="Times New Roman" w:cs="Times New Roman"/>
              </w:rPr>
            </w:pPr>
            <w:r w:rsidRPr="0064221D">
              <w:rPr>
                <w:rFonts w:ascii="Times New Roman" w:hAnsi="Times New Roman" w:cs="Times New Roman"/>
              </w:rPr>
              <w:t>Student wykazuje wrażliwość na negatywne skutki działań wychowawczych, potrafi je rozpoznawać i przeciwdziałać ich wpływowi na rozwój jednostki.</w:t>
            </w:r>
          </w:p>
        </w:tc>
      </w:tr>
      <w:tr w:rsidR="00D3424F" w14:paraId="5303CB49" w14:textId="77777777" w:rsidTr="00854A9C">
        <w:tc>
          <w:tcPr>
            <w:tcW w:w="2263" w:type="dxa"/>
          </w:tcPr>
          <w:p w14:paraId="32509261" w14:textId="48CC0B92" w:rsidR="00D3424F" w:rsidRDefault="00D3424F" w:rsidP="00D34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Treści zajęć</w:t>
            </w:r>
          </w:p>
        </w:tc>
        <w:tc>
          <w:tcPr>
            <w:tcW w:w="6797" w:type="dxa"/>
            <w:gridSpan w:val="7"/>
          </w:tcPr>
          <w:p w14:paraId="2A34D235" w14:textId="3559CA95" w:rsidR="00D3424F" w:rsidRPr="00D3424F" w:rsidRDefault="00D3424F" w:rsidP="00D3424F">
            <w:pPr>
              <w:pStyle w:val="Akapitzlist"/>
              <w:numPr>
                <w:ilvl w:val="0"/>
                <w:numId w:val="10"/>
              </w:numPr>
              <w:ind w:left="357" w:hanging="357"/>
              <w:rPr>
                <w:rFonts w:ascii="Times New Roman" w:hAnsi="Times New Roman" w:cs="Times New Roman"/>
              </w:rPr>
            </w:pPr>
            <w:r w:rsidRPr="00D3424F">
              <w:rPr>
                <w:rFonts w:ascii="Times New Roman" w:hAnsi="Times New Roman" w:cs="Times New Roman"/>
              </w:rPr>
              <w:t>Psychologia jako nauka. Przedmiot zainteresowań psychologii oraz psychologii społecznej. Rozwój psychologii oraz psychologii społecznej. Metody badań oraz etyczne problemy związane z badaniami psychologicznymi.</w:t>
            </w:r>
          </w:p>
          <w:p w14:paraId="540FFBC2" w14:textId="4AF4E736" w:rsidR="00D3424F" w:rsidRPr="00D3424F" w:rsidRDefault="00D3424F" w:rsidP="00D3424F">
            <w:pPr>
              <w:pStyle w:val="Akapitzlist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  <w:r w:rsidRPr="00D3424F">
              <w:rPr>
                <w:rFonts w:ascii="Times New Roman" w:hAnsi="Times New Roman" w:cs="Times New Roman"/>
              </w:rPr>
              <w:t>Człowiek w społeczeństwie. Socjalizacja i wychowanie. Osobowość.</w:t>
            </w:r>
          </w:p>
          <w:p w14:paraId="4528393C" w14:textId="60C52692" w:rsidR="00D3424F" w:rsidRPr="00D3424F" w:rsidRDefault="00D3424F" w:rsidP="00D3424F">
            <w:pPr>
              <w:pStyle w:val="Akapitzlist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</w:rPr>
            </w:pPr>
            <w:r w:rsidRPr="00D3424F">
              <w:rPr>
                <w:rFonts w:ascii="Times New Roman" w:hAnsi="Times New Roman" w:cs="Times New Roman"/>
              </w:rPr>
              <w:lastRenderedPageBreak/>
              <w:t>Społeczeństwo w jednostce. Spostrzeganie świata społecznego. Stereotypy. Spostrzeganie innych. Deformacje procesu atrybucji</w:t>
            </w:r>
          </w:p>
          <w:p w14:paraId="35745D37" w14:textId="036FC313" w:rsidR="00D3424F" w:rsidRPr="00D3424F" w:rsidRDefault="00D3424F" w:rsidP="00D3424F">
            <w:pPr>
              <w:pStyle w:val="Akapitzlist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  <w:r w:rsidRPr="00D3424F">
              <w:rPr>
                <w:rFonts w:ascii="Times New Roman" w:hAnsi="Times New Roman" w:cs="Times New Roman"/>
              </w:rPr>
              <w:t>Bezpieczeństwo w życiu jednostki i zbiorowości. Zakres pojęciowy i wymiary bezpieczeństwa. Poczucie bezpieczeństwa. Bezpieczeństwo militarne i niemilitarne</w:t>
            </w:r>
          </w:p>
          <w:p w14:paraId="56D2AF22" w14:textId="2248C0DC" w:rsidR="00D3424F" w:rsidRPr="00D3424F" w:rsidRDefault="00D3424F" w:rsidP="00D3424F">
            <w:pPr>
              <w:pStyle w:val="Akapitzlist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  <w:r w:rsidRPr="00D3424F">
              <w:rPr>
                <w:rFonts w:ascii="Times New Roman" w:hAnsi="Times New Roman" w:cs="Times New Roman"/>
              </w:rPr>
              <w:t>Ryzyko i zagrożenia w perspektywie psychologii społecznej. Zakres definicyjny pojęć. Rodzaje zagrożeń. Zagrożenia psychospołeczne w miejscu pracy</w:t>
            </w:r>
          </w:p>
          <w:p w14:paraId="63C72797" w14:textId="2A7BFAF4" w:rsidR="00D3424F" w:rsidRPr="00D3424F" w:rsidRDefault="00D3424F" w:rsidP="00D3424F">
            <w:pPr>
              <w:pStyle w:val="Akapitzlist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  <w:r w:rsidRPr="00D3424F">
              <w:rPr>
                <w:rFonts w:ascii="Times New Roman" w:hAnsi="Times New Roman" w:cs="Times New Roman"/>
              </w:rPr>
              <w:t>Psychologiczne aspekty kształtowania postaw. Definicje i właściwości postawy. Kształtowanie postaw. Zmiana postaw</w:t>
            </w:r>
          </w:p>
          <w:p w14:paraId="350FDB29" w14:textId="56B81481" w:rsidR="00D3424F" w:rsidRPr="00D3424F" w:rsidRDefault="00D3424F" w:rsidP="00D3424F">
            <w:pPr>
              <w:pStyle w:val="Akapitzlist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  <w:r w:rsidRPr="00D3424F">
              <w:rPr>
                <w:rFonts w:ascii="Times New Roman" w:hAnsi="Times New Roman" w:cs="Times New Roman"/>
              </w:rPr>
              <w:t>Wywieranie wpływu na innych. Naśladownictwo, konformizm, uległość i opór. Techniki wywierania wpływu</w:t>
            </w:r>
          </w:p>
          <w:p w14:paraId="073867B6" w14:textId="59323A9E" w:rsidR="00D3424F" w:rsidRPr="00D3424F" w:rsidRDefault="00D3424F" w:rsidP="00D3424F">
            <w:pPr>
              <w:pStyle w:val="Akapitzlist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  <w:r w:rsidRPr="00D3424F">
              <w:rPr>
                <w:rFonts w:ascii="Times New Roman" w:hAnsi="Times New Roman" w:cs="Times New Roman"/>
              </w:rPr>
              <w:t xml:space="preserve">Człowiek w sytuacji zagrożenia. Zachowania prospołeczne. Determinanty </w:t>
            </w:r>
            <w:proofErr w:type="spellStart"/>
            <w:r w:rsidRPr="00D3424F">
              <w:rPr>
                <w:rFonts w:ascii="Times New Roman" w:hAnsi="Times New Roman" w:cs="Times New Roman"/>
              </w:rPr>
              <w:t>zachowań</w:t>
            </w:r>
            <w:proofErr w:type="spellEnd"/>
            <w:r w:rsidRPr="00D3424F">
              <w:rPr>
                <w:rFonts w:ascii="Times New Roman" w:hAnsi="Times New Roman" w:cs="Times New Roman"/>
              </w:rPr>
              <w:t xml:space="preserve"> pro i antyspołecznych. Jak zwiększyć prawdopodobieństwo udzielenia pomocy</w:t>
            </w:r>
          </w:p>
          <w:p w14:paraId="11BED834" w14:textId="7912C97E" w:rsidR="00D3424F" w:rsidRPr="00D3424F" w:rsidRDefault="00D3424F" w:rsidP="00D3424F">
            <w:pPr>
              <w:pStyle w:val="Akapitzlist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  <w:r w:rsidRPr="00D3424F">
              <w:rPr>
                <w:rFonts w:ascii="Times New Roman" w:hAnsi="Times New Roman" w:cs="Times New Roman"/>
              </w:rPr>
              <w:t>Agresja jako zachowanie niebezpieczne. Rodzaje i źródła agresji. Osobowe determinanty agresji. Czynniki zewnętrzne nasilające zachowania agresywne</w:t>
            </w:r>
          </w:p>
          <w:p w14:paraId="776B1302" w14:textId="4CB81C7A" w:rsidR="00D3424F" w:rsidRPr="00D3424F" w:rsidRDefault="00D3424F" w:rsidP="00D3424F">
            <w:pPr>
              <w:pStyle w:val="Akapitzlist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  <w:r w:rsidRPr="00D3424F">
              <w:rPr>
                <w:rFonts w:ascii="Times New Roman" w:hAnsi="Times New Roman" w:cs="Times New Roman"/>
              </w:rPr>
              <w:t>Grupy jako system jednostek. Pojęcie grupy społecznej. Rodzaje grup. Struktury wewnątrzgrupowe</w:t>
            </w:r>
          </w:p>
          <w:p w14:paraId="651586D4" w14:textId="0F6FE5A1" w:rsidR="00D3424F" w:rsidRPr="00D3424F" w:rsidRDefault="00D3424F" w:rsidP="00D3424F">
            <w:pPr>
              <w:pStyle w:val="Akapitzlist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  <w:r w:rsidRPr="00D3424F">
              <w:rPr>
                <w:rFonts w:ascii="Times New Roman" w:hAnsi="Times New Roman" w:cs="Times New Roman"/>
              </w:rPr>
              <w:t>Produktywność grupy. Rzeczywista produktywność grupy. Procesy wpływające na produktywność grupy</w:t>
            </w:r>
          </w:p>
          <w:p w14:paraId="56B0D376" w14:textId="642AD6AE" w:rsidR="00D3424F" w:rsidRPr="00D3424F" w:rsidRDefault="00D3424F" w:rsidP="00D3424F">
            <w:pPr>
              <w:pStyle w:val="Akapitzlist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  <w:r w:rsidRPr="00D3424F">
              <w:rPr>
                <w:rFonts w:ascii="Times New Roman" w:hAnsi="Times New Roman" w:cs="Times New Roman"/>
              </w:rPr>
              <w:t>Komunikacja społeczna. Zagadnienia ogólne. Zakres komunikacji społecznej. Komunikacja werbalna i niewerbalna. Gesty a wiarygodność</w:t>
            </w:r>
          </w:p>
          <w:p w14:paraId="0389A822" w14:textId="2A4B79BE" w:rsidR="00D3424F" w:rsidRPr="00D3424F" w:rsidRDefault="00D3424F" w:rsidP="00D3424F">
            <w:pPr>
              <w:pStyle w:val="Akapitzlist"/>
              <w:numPr>
                <w:ilvl w:val="0"/>
                <w:numId w:val="10"/>
              </w:numPr>
              <w:ind w:left="357" w:hanging="357"/>
              <w:rPr>
                <w:rFonts w:ascii="Times New Roman" w:hAnsi="Times New Roman" w:cs="Times New Roman"/>
              </w:rPr>
            </w:pPr>
            <w:r w:rsidRPr="00D3424F">
              <w:rPr>
                <w:rFonts w:ascii="Times New Roman" w:hAnsi="Times New Roman" w:cs="Times New Roman"/>
              </w:rPr>
              <w:t>Komunikacja w grupach dyspozycyjnych. Komunikowanie w organizacji. Zarządzanie przez komunikację. Style komunikowania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71768" w14:paraId="04092532" w14:textId="77777777" w:rsidTr="00854A9C">
        <w:tc>
          <w:tcPr>
            <w:tcW w:w="2263" w:type="dxa"/>
          </w:tcPr>
          <w:p w14:paraId="58F13FDD" w14:textId="29E4193D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Metody dydaktyczne</w:t>
            </w:r>
          </w:p>
        </w:tc>
        <w:tc>
          <w:tcPr>
            <w:tcW w:w="6797" w:type="dxa"/>
            <w:gridSpan w:val="7"/>
          </w:tcPr>
          <w:p w14:paraId="02DA194C" w14:textId="3CE903FB" w:rsidR="00471768" w:rsidRDefault="005206C4" w:rsidP="00471768">
            <w:pPr>
              <w:rPr>
                <w:rFonts w:ascii="Times New Roman" w:hAnsi="Times New Roman" w:cs="Times New Roman"/>
              </w:rPr>
            </w:pPr>
            <w:r w:rsidRPr="005206C4">
              <w:rPr>
                <w:rFonts w:ascii="Times New Roman" w:hAnsi="Times New Roman" w:cs="Times New Roman"/>
              </w:rPr>
              <w:t>Praca indywidualna, praca w grupach, dyskusja. Wykład informacyjny w formie prezentacji multimedialnej.</w:t>
            </w:r>
          </w:p>
        </w:tc>
      </w:tr>
      <w:tr w:rsidR="00471768" w14:paraId="0183AB4C" w14:textId="77777777" w:rsidTr="00854A9C">
        <w:tc>
          <w:tcPr>
            <w:tcW w:w="2263" w:type="dxa"/>
          </w:tcPr>
          <w:p w14:paraId="06A23F1D" w14:textId="2CFEE2CE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Kryteria oceny efektów uczenia się</w:t>
            </w:r>
          </w:p>
        </w:tc>
        <w:tc>
          <w:tcPr>
            <w:tcW w:w="6797" w:type="dxa"/>
            <w:gridSpan w:val="7"/>
          </w:tcPr>
          <w:p w14:paraId="5B06F9FA" w14:textId="7EBF35D8" w:rsidR="00471768" w:rsidRPr="00854A9C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 xml:space="preserve">I. </w:t>
            </w:r>
            <w:r w:rsidR="00471768" w:rsidRPr="00854A9C">
              <w:rPr>
                <w:rFonts w:ascii="Times New Roman" w:hAnsi="Times New Roman" w:cs="Times New Roman"/>
                <w:b/>
              </w:rPr>
              <w:t xml:space="preserve">Forma praktyczna weryfikacji efektów uczenia się (np.: projekt, </w:t>
            </w:r>
            <w:proofErr w:type="spellStart"/>
            <w:r w:rsidR="00471768" w:rsidRPr="00854A9C">
              <w:rPr>
                <w:rFonts w:ascii="Times New Roman" w:hAnsi="Times New Roman" w:cs="Times New Roman"/>
                <w:b/>
              </w:rPr>
              <w:t>case</w:t>
            </w:r>
            <w:proofErr w:type="spellEnd"/>
            <w:r w:rsidR="00471768" w:rsidRPr="00854A9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71768" w:rsidRPr="00854A9C">
              <w:rPr>
                <w:rFonts w:ascii="Times New Roman" w:hAnsi="Times New Roman" w:cs="Times New Roman"/>
                <w:b/>
              </w:rPr>
              <w:t>study</w:t>
            </w:r>
            <w:proofErr w:type="spellEnd"/>
            <w:r w:rsidR="00471768" w:rsidRPr="00854A9C">
              <w:rPr>
                <w:rFonts w:ascii="Times New Roman" w:hAnsi="Times New Roman" w:cs="Times New Roman"/>
                <w:b/>
              </w:rPr>
              <w:t>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5E4D4002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się.</w:t>
            </w:r>
          </w:p>
          <w:p w14:paraId="549D69DD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wykazuje braki, które jednak nie dyskwalifikują dalszej edukacji i mogą zostać usunięte. Zwykle wiadomości zestawione luźno, brak połączeń i związków logicznych. Rozwiązuje problemy typowe o niewielkim stopniu trudności.</w:t>
            </w:r>
          </w:p>
          <w:p w14:paraId="35F314A9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wykazuje poprawne rozumienie pojęć, wyjaśnia ważniejsze zjawiska. Rozwiązuje problemy typowe, przeważnie poprawnie operuje posiadanymi informacjami.</w:t>
            </w:r>
          </w:p>
          <w:p w14:paraId="496C54E9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 xml:space="preserve">4,0 – Zakres wiedzy studenta obejmuje podstawowe treści zajęć ze znajomością powiązań logicznych. Poprawnie rozumuje w kategoriach </w:t>
            </w:r>
            <w:proofErr w:type="spellStart"/>
            <w:r w:rsidRPr="00471768">
              <w:rPr>
                <w:rFonts w:ascii="Times New Roman" w:hAnsi="Times New Roman" w:cs="Times New Roman"/>
              </w:rPr>
              <w:t>przyczynowo-skutkowych</w:t>
            </w:r>
            <w:proofErr w:type="spellEnd"/>
            <w:r w:rsidRPr="00471768">
              <w:rPr>
                <w:rFonts w:ascii="Times New Roman" w:hAnsi="Times New Roman" w:cs="Times New Roman"/>
              </w:rPr>
              <w:t>.</w:t>
            </w:r>
          </w:p>
          <w:p w14:paraId="5C024D5A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4,5 – Wyczerpujące opanowanie całego materiału programowego. Student sprawnie wykorzystuje wiedzę. Umiejętnie dokonuje oceny problemów, procesów i zjawisk.</w:t>
            </w:r>
          </w:p>
          <w:p w14:paraId="4F6DE334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5,0 – Ponad przeciętne opanowanie całego materiału programowego.</w:t>
            </w:r>
          </w:p>
          <w:p w14:paraId="5AF31CB8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  <w:p w14:paraId="417F0F61" w14:textId="0881A239" w:rsidR="00471768" w:rsidRPr="00854A9C" w:rsidRDefault="00471768" w:rsidP="00471768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II.</w:t>
            </w:r>
            <w:r w:rsidR="00854A9C" w:rsidRPr="00854A9C">
              <w:rPr>
                <w:rFonts w:ascii="Times New Roman" w:hAnsi="Times New Roman" w:cs="Times New Roman"/>
                <w:b/>
              </w:rPr>
              <w:t xml:space="preserve"> </w:t>
            </w:r>
            <w:r w:rsidRPr="00854A9C">
              <w:rPr>
                <w:rFonts w:ascii="Times New Roman" w:hAnsi="Times New Roman" w:cs="Times New Roman"/>
                <w:b/>
              </w:rPr>
              <w:t>Forma pisemna weryfikacji efektów uczenia się (np.: test, esej)</w:t>
            </w:r>
            <w:r w:rsidR="00854A9C">
              <w:rPr>
                <w:rFonts w:ascii="Times New Roman" w:hAnsi="Times New Roman" w:cs="Times New Roman"/>
                <w:b/>
              </w:rPr>
              <w:t>.</w:t>
            </w:r>
          </w:p>
          <w:p w14:paraId="70F20A47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 (punktacja poniżej 50%).</w:t>
            </w:r>
          </w:p>
          <w:p w14:paraId="10814AA5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osiągnął efekty uczenia się w stopniu dostatecznym (51 do 60%).</w:t>
            </w:r>
          </w:p>
          <w:p w14:paraId="4B19515D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osiągnął efekty uczenia się w stopniu dostatecznym plus (61 do 70%).</w:t>
            </w:r>
          </w:p>
          <w:p w14:paraId="4013D22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4,0 – student osiągnął efekty uczenia się w stopniu dobrym (71 do 80%). 4,5 – student osiągnął efekty uczenia się w stopniu dobrym plus (81 do 90%).</w:t>
            </w:r>
          </w:p>
          <w:p w14:paraId="12F51C2F" w14:textId="77777777" w:rsidR="00854A9C" w:rsidRDefault="00854A9C" w:rsidP="00471768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lastRenderedPageBreak/>
              <w:t>5,0 – student osiągnął efekty uczenia się w stopniu bardzo dobrym (91 do 100%).</w:t>
            </w:r>
          </w:p>
          <w:p w14:paraId="1E94F2E2" w14:textId="77777777" w:rsidR="00854A9C" w:rsidRDefault="00854A9C" w:rsidP="00471768">
            <w:pPr>
              <w:rPr>
                <w:rFonts w:ascii="Times New Roman" w:hAnsi="Times New Roman" w:cs="Times New Roman"/>
              </w:rPr>
            </w:pPr>
          </w:p>
          <w:p w14:paraId="33D63503" w14:textId="703916D5" w:rsidR="00854A9C" w:rsidRPr="00854A9C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III. Forma ustna weryfikacji efektów uczenia się (np.: odpowiedź, prezentacja)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795C390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2,0 – Student niezaangażowany.</w:t>
            </w:r>
          </w:p>
          <w:p w14:paraId="577C33FE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3,0 – Student pracuje niesystematycznie.</w:t>
            </w:r>
          </w:p>
          <w:p w14:paraId="52E37874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3,5 – Student przejawia przeciętną aktywność.</w:t>
            </w:r>
          </w:p>
          <w:p w14:paraId="7B90EA88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4,0 – Student wykazuje dobre przygotowanie w sferze komunikacji i umiejętności interpersonalnych. Jest aktywny, podejmuje zadania dodatkowe.</w:t>
            </w:r>
          </w:p>
          <w:p w14:paraId="01824EEF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4,5 – Student jest zainteresowany problematyką zajęć. Przejawia postawę racjonalną, krytyczną i kreatywną.</w:t>
            </w:r>
          </w:p>
          <w:p w14:paraId="7F1ACD1C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twórczy w odpowiedzi, nie unika krytyki, posiada własne zdanie. Umiejętnie wyciąga wnioski. Jest aktywny, chętnie stawia pytania</w:t>
            </w:r>
          </w:p>
          <w:p w14:paraId="2704E2F5" w14:textId="423BA468" w:rsid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oraz problemy do dyskusji.</w:t>
            </w:r>
          </w:p>
        </w:tc>
      </w:tr>
      <w:tr w:rsidR="00D3424F" w:rsidRPr="00D3424F" w14:paraId="321A9874" w14:textId="77777777" w:rsidTr="00854A9C">
        <w:tc>
          <w:tcPr>
            <w:tcW w:w="2263" w:type="dxa"/>
            <w:vMerge w:val="restart"/>
          </w:tcPr>
          <w:p w14:paraId="37A5FC14" w14:textId="31709EF6" w:rsidR="00471768" w:rsidRPr="00D3424F" w:rsidRDefault="00471768" w:rsidP="00471768">
            <w:pPr>
              <w:rPr>
                <w:rFonts w:ascii="Times New Roman" w:hAnsi="Times New Roman" w:cs="Times New Roman"/>
              </w:rPr>
            </w:pPr>
            <w:r w:rsidRPr="00D3424F">
              <w:rPr>
                <w:rFonts w:ascii="Times New Roman" w:hAnsi="Times New Roman" w:cs="Times New Roman"/>
              </w:rPr>
              <w:lastRenderedPageBreak/>
              <w:t>Metody oceny efektów uczenia się</w:t>
            </w:r>
          </w:p>
        </w:tc>
        <w:tc>
          <w:tcPr>
            <w:tcW w:w="1246" w:type="dxa"/>
            <w:gridSpan w:val="2"/>
            <w:vMerge w:val="restart"/>
            <w:vAlign w:val="center"/>
          </w:tcPr>
          <w:p w14:paraId="75C45EE3" w14:textId="624E5AE1" w:rsidR="00471768" w:rsidRPr="00D3424F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424F">
              <w:rPr>
                <w:rFonts w:ascii="Times New Roman" w:hAnsi="Times New Roman" w:cs="Times New Roman"/>
                <w:b/>
              </w:rPr>
              <w:t>Efekty uczenia się</w:t>
            </w:r>
          </w:p>
        </w:tc>
        <w:tc>
          <w:tcPr>
            <w:tcW w:w="5551" w:type="dxa"/>
            <w:gridSpan w:val="5"/>
            <w:vAlign w:val="center"/>
          </w:tcPr>
          <w:p w14:paraId="2E23E525" w14:textId="42E5CFC6" w:rsidR="00471768" w:rsidRPr="00D3424F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424F">
              <w:rPr>
                <w:rFonts w:ascii="Times New Roman" w:hAnsi="Times New Roman" w:cs="Times New Roman"/>
                <w:b/>
              </w:rPr>
              <w:t>Metoda</w:t>
            </w:r>
          </w:p>
        </w:tc>
      </w:tr>
      <w:tr w:rsidR="00D3424F" w:rsidRPr="00D3424F" w14:paraId="29F19CCD" w14:textId="77777777" w:rsidTr="00854A9C">
        <w:tc>
          <w:tcPr>
            <w:tcW w:w="2263" w:type="dxa"/>
            <w:vMerge/>
          </w:tcPr>
          <w:p w14:paraId="798B318E" w14:textId="77777777" w:rsidR="00471768" w:rsidRPr="00D3424F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Merge/>
            <w:vAlign w:val="center"/>
          </w:tcPr>
          <w:p w14:paraId="6BF90700" w14:textId="77777777" w:rsidR="00471768" w:rsidRPr="00D3424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4B8E72ED" w14:textId="42E5A39A" w:rsidR="00471768" w:rsidRPr="00D3424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D3424F">
              <w:rPr>
                <w:rFonts w:ascii="Times New Roman" w:hAnsi="Times New Roman" w:cs="Times New Roman"/>
              </w:rPr>
              <w:t>Test</w:t>
            </w:r>
          </w:p>
        </w:tc>
        <w:tc>
          <w:tcPr>
            <w:tcW w:w="1387" w:type="dxa"/>
            <w:vAlign w:val="center"/>
          </w:tcPr>
          <w:p w14:paraId="32DBC58A" w14:textId="5BB0CDFA" w:rsidR="00471768" w:rsidRPr="00D3424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D3424F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88" w:type="dxa"/>
            <w:vAlign w:val="center"/>
          </w:tcPr>
          <w:p w14:paraId="34361800" w14:textId="0A9AFA68" w:rsidR="00471768" w:rsidRPr="00D3424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D3424F">
              <w:rPr>
                <w:rFonts w:ascii="Times New Roman" w:hAnsi="Times New Roman" w:cs="Times New Roman"/>
              </w:rPr>
              <w:t>Prezentacja</w:t>
            </w:r>
          </w:p>
        </w:tc>
        <w:tc>
          <w:tcPr>
            <w:tcW w:w="1388" w:type="dxa"/>
            <w:vAlign w:val="center"/>
          </w:tcPr>
          <w:p w14:paraId="1A437BD0" w14:textId="118891C8" w:rsidR="00471768" w:rsidRPr="00D3424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D3424F">
              <w:rPr>
                <w:rFonts w:ascii="Times New Roman" w:hAnsi="Times New Roman" w:cs="Times New Roman"/>
              </w:rPr>
              <w:t>Dyskusja dydaktyczna</w:t>
            </w:r>
          </w:p>
        </w:tc>
      </w:tr>
      <w:tr w:rsidR="00D3424F" w:rsidRPr="00D3424F" w14:paraId="7138224C" w14:textId="77777777" w:rsidTr="00854A9C">
        <w:tc>
          <w:tcPr>
            <w:tcW w:w="2263" w:type="dxa"/>
            <w:vMerge/>
          </w:tcPr>
          <w:p w14:paraId="72A580DC" w14:textId="77777777" w:rsidR="00471768" w:rsidRPr="00D3424F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24D7B58" w14:textId="6687892B" w:rsidR="00471768" w:rsidRPr="00D3424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D3424F"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1388" w:type="dxa"/>
            <w:gridSpan w:val="2"/>
            <w:vAlign w:val="center"/>
          </w:tcPr>
          <w:p w14:paraId="0181CFE4" w14:textId="1D17BE8F" w:rsidR="00471768" w:rsidRPr="00D3424F" w:rsidRDefault="00D3424F" w:rsidP="00471768">
            <w:pPr>
              <w:jc w:val="center"/>
              <w:rPr>
                <w:rFonts w:ascii="Times New Roman" w:hAnsi="Times New Roman" w:cs="Times New Roman"/>
              </w:rPr>
            </w:pPr>
            <w:r w:rsidRPr="00D3424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6C110709" w14:textId="77777777" w:rsidR="00471768" w:rsidRPr="00D3424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6447E0BA" w14:textId="77777777" w:rsidR="00471768" w:rsidRPr="00D3424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348519B6" w14:textId="77777777" w:rsidR="00471768" w:rsidRPr="00D3424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424F" w:rsidRPr="00D3424F" w14:paraId="2DEE6839" w14:textId="77777777" w:rsidTr="00854A9C">
        <w:tc>
          <w:tcPr>
            <w:tcW w:w="2263" w:type="dxa"/>
            <w:vMerge/>
          </w:tcPr>
          <w:p w14:paraId="0DA281E5" w14:textId="77777777" w:rsidR="00471768" w:rsidRPr="00D3424F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2E5DEE8E" w14:textId="16C9856B" w:rsidR="00471768" w:rsidRPr="00D3424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D3424F">
              <w:rPr>
                <w:rFonts w:ascii="Times New Roman" w:hAnsi="Times New Roman" w:cs="Times New Roman"/>
              </w:rPr>
              <w:t>W2</w:t>
            </w:r>
          </w:p>
        </w:tc>
        <w:tc>
          <w:tcPr>
            <w:tcW w:w="1388" w:type="dxa"/>
            <w:gridSpan w:val="2"/>
            <w:vAlign w:val="center"/>
          </w:tcPr>
          <w:p w14:paraId="6495988C" w14:textId="32F64685" w:rsidR="00471768" w:rsidRPr="00D3424F" w:rsidRDefault="00D3424F" w:rsidP="00471768">
            <w:pPr>
              <w:jc w:val="center"/>
              <w:rPr>
                <w:rFonts w:ascii="Times New Roman" w:hAnsi="Times New Roman" w:cs="Times New Roman"/>
              </w:rPr>
            </w:pPr>
            <w:r w:rsidRPr="00D3424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5A0A2054" w14:textId="77777777" w:rsidR="00471768" w:rsidRPr="00D3424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1871ED1" w14:textId="77777777" w:rsidR="00471768" w:rsidRPr="00D3424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7B60BC5" w14:textId="77777777" w:rsidR="00471768" w:rsidRPr="00D3424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424F" w:rsidRPr="00D3424F" w14:paraId="2CEBA237" w14:textId="77777777" w:rsidTr="00854A9C">
        <w:tc>
          <w:tcPr>
            <w:tcW w:w="2263" w:type="dxa"/>
            <w:vMerge/>
          </w:tcPr>
          <w:p w14:paraId="0928306E" w14:textId="77777777" w:rsidR="00471768" w:rsidRPr="00D3424F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65D6A222" w14:textId="232CAF58" w:rsidR="00471768" w:rsidRPr="00D3424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D3424F">
              <w:rPr>
                <w:rFonts w:ascii="Times New Roman" w:hAnsi="Times New Roman" w:cs="Times New Roman"/>
              </w:rPr>
              <w:t>W3</w:t>
            </w:r>
          </w:p>
        </w:tc>
        <w:tc>
          <w:tcPr>
            <w:tcW w:w="1388" w:type="dxa"/>
            <w:gridSpan w:val="2"/>
            <w:vAlign w:val="center"/>
          </w:tcPr>
          <w:p w14:paraId="7616D8B3" w14:textId="2CFC3C9A" w:rsidR="00471768" w:rsidRPr="00D3424F" w:rsidRDefault="00D3424F" w:rsidP="00471768">
            <w:pPr>
              <w:jc w:val="center"/>
              <w:rPr>
                <w:rFonts w:ascii="Times New Roman" w:hAnsi="Times New Roman" w:cs="Times New Roman"/>
              </w:rPr>
            </w:pPr>
            <w:r w:rsidRPr="00D3424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65844FE0" w14:textId="77777777" w:rsidR="00471768" w:rsidRPr="00D3424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1FF9202A" w14:textId="77777777" w:rsidR="00471768" w:rsidRPr="00D3424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3353B24A" w14:textId="77777777" w:rsidR="00471768" w:rsidRPr="00D3424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424F" w:rsidRPr="00D3424F" w14:paraId="6662987B" w14:textId="77777777" w:rsidTr="00854A9C">
        <w:tc>
          <w:tcPr>
            <w:tcW w:w="2263" w:type="dxa"/>
            <w:vMerge/>
          </w:tcPr>
          <w:p w14:paraId="27308F4A" w14:textId="77777777" w:rsidR="00471768" w:rsidRPr="00D3424F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0CF5C83A" w14:textId="7BBE5433" w:rsidR="00471768" w:rsidRPr="00D3424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D3424F"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1388" w:type="dxa"/>
            <w:gridSpan w:val="2"/>
            <w:vAlign w:val="center"/>
          </w:tcPr>
          <w:p w14:paraId="4C0F1157" w14:textId="77777777" w:rsidR="00471768" w:rsidRPr="00D3424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79192040" w14:textId="60047BD1" w:rsidR="00471768" w:rsidRPr="00D3424F" w:rsidRDefault="00D3424F" w:rsidP="00471768">
            <w:pPr>
              <w:jc w:val="center"/>
              <w:rPr>
                <w:rFonts w:ascii="Times New Roman" w:hAnsi="Times New Roman" w:cs="Times New Roman"/>
              </w:rPr>
            </w:pPr>
            <w:r w:rsidRPr="00D3424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53F73BCC" w14:textId="77777777" w:rsidR="00471768" w:rsidRPr="00D3424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EBDE763" w14:textId="63ADA314" w:rsidR="00471768" w:rsidRPr="00D3424F" w:rsidRDefault="00D3424F" w:rsidP="00471768">
            <w:pPr>
              <w:jc w:val="center"/>
              <w:rPr>
                <w:rFonts w:ascii="Times New Roman" w:hAnsi="Times New Roman" w:cs="Times New Roman"/>
              </w:rPr>
            </w:pPr>
            <w:r w:rsidRPr="00D3424F">
              <w:rPr>
                <w:rFonts w:ascii="Times New Roman" w:hAnsi="Times New Roman" w:cs="Times New Roman"/>
              </w:rPr>
              <w:t>X</w:t>
            </w:r>
          </w:p>
        </w:tc>
      </w:tr>
      <w:tr w:rsidR="00D3424F" w:rsidRPr="00D3424F" w14:paraId="086775C8" w14:textId="77777777" w:rsidTr="00854A9C">
        <w:tc>
          <w:tcPr>
            <w:tcW w:w="2263" w:type="dxa"/>
            <w:vMerge/>
          </w:tcPr>
          <w:p w14:paraId="3491F452" w14:textId="77777777" w:rsidR="00471768" w:rsidRPr="00D3424F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E56BD70" w14:textId="306F1821" w:rsidR="00471768" w:rsidRPr="00D3424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D3424F">
              <w:rPr>
                <w:rFonts w:ascii="Times New Roman" w:hAnsi="Times New Roman" w:cs="Times New Roman"/>
              </w:rPr>
              <w:t>U2</w:t>
            </w:r>
          </w:p>
        </w:tc>
        <w:tc>
          <w:tcPr>
            <w:tcW w:w="1388" w:type="dxa"/>
            <w:gridSpan w:val="2"/>
            <w:vAlign w:val="center"/>
          </w:tcPr>
          <w:p w14:paraId="40AE4EC0" w14:textId="77777777" w:rsidR="00471768" w:rsidRPr="00D3424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7A0FE627" w14:textId="270EF717" w:rsidR="00471768" w:rsidRPr="00D3424F" w:rsidRDefault="00D3424F" w:rsidP="00471768">
            <w:pPr>
              <w:jc w:val="center"/>
              <w:rPr>
                <w:rFonts w:ascii="Times New Roman" w:hAnsi="Times New Roman" w:cs="Times New Roman"/>
              </w:rPr>
            </w:pPr>
            <w:r w:rsidRPr="00D3424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EFD4E2B" w14:textId="77777777" w:rsidR="00471768" w:rsidRPr="00D3424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66ACA5F4" w14:textId="17562CE1" w:rsidR="00471768" w:rsidRPr="00D3424F" w:rsidRDefault="00D3424F" w:rsidP="00471768">
            <w:pPr>
              <w:jc w:val="center"/>
              <w:rPr>
                <w:rFonts w:ascii="Times New Roman" w:hAnsi="Times New Roman" w:cs="Times New Roman"/>
              </w:rPr>
            </w:pPr>
            <w:r w:rsidRPr="00D3424F">
              <w:rPr>
                <w:rFonts w:ascii="Times New Roman" w:hAnsi="Times New Roman" w:cs="Times New Roman"/>
              </w:rPr>
              <w:t>X</w:t>
            </w:r>
          </w:p>
        </w:tc>
      </w:tr>
      <w:tr w:rsidR="00D3424F" w:rsidRPr="00D3424F" w14:paraId="59C59F6B" w14:textId="77777777" w:rsidTr="00854A9C">
        <w:tc>
          <w:tcPr>
            <w:tcW w:w="2263" w:type="dxa"/>
            <w:vMerge/>
          </w:tcPr>
          <w:p w14:paraId="69B73F1C" w14:textId="77777777" w:rsidR="00471768" w:rsidRPr="00D3424F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35FCFE86" w14:textId="5702EDDF" w:rsidR="00471768" w:rsidRPr="00D3424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D3424F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1388" w:type="dxa"/>
            <w:gridSpan w:val="2"/>
            <w:vAlign w:val="center"/>
          </w:tcPr>
          <w:p w14:paraId="45BD1CFE" w14:textId="77777777" w:rsidR="00471768" w:rsidRPr="00D3424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030E0C9A" w14:textId="77777777" w:rsidR="00471768" w:rsidRPr="00D3424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D0618A2" w14:textId="77777777" w:rsidR="00471768" w:rsidRPr="00D3424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7DEBCA87" w14:textId="0429F1FE" w:rsidR="00471768" w:rsidRPr="00D3424F" w:rsidRDefault="00D3424F" w:rsidP="00471768">
            <w:pPr>
              <w:jc w:val="center"/>
              <w:rPr>
                <w:rFonts w:ascii="Times New Roman" w:hAnsi="Times New Roman" w:cs="Times New Roman"/>
              </w:rPr>
            </w:pPr>
            <w:r w:rsidRPr="00D3424F">
              <w:rPr>
                <w:rFonts w:ascii="Times New Roman" w:hAnsi="Times New Roman" w:cs="Times New Roman"/>
              </w:rPr>
              <w:t>X</w:t>
            </w:r>
          </w:p>
        </w:tc>
      </w:tr>
      <w:tr w:rsidR="00D3424F" w:rsidRPr="00D3424F" w14:paraId="21B3D29A" w14:textId="77777777" w:rsidTr="00854A9C">
        <w:tc>
          <w:tcPr>
            <w:tcW w:w="2263" w:type="dxa"/>
            <w:vMerge/>
          </w:tcPr>
          <w:p w14:paraId="70C58DF6" w14:textId="77777777" w:rsidR="00471768" w:rsidRPr="00D3424F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65E3FF6A" w14:textId="2AB1B3D2" w:rsidR="00471768" w:rsidRPr="00D3424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D3424F">
              <w:rPr>
                <w:rFonts w:ascii="Times New Roman" w:hAnsi="Times New Roman" w:cs="Times New Roman"/>
              </w:rPr>
              <w:t>K2</w:t>
            </w:r>
          </w:p>
        </w:tc>
        <w:tc>
          <w:tcPr>
            <w:tcW w:w="1388" w:type="dxa"/>
            <w:gridSpan w:val="2"/>
            <w:vAlign w:val="center"/>
          </w:tcPr>
          <w:p w14:paraId="76CA78D2" w14:textId="77777777" w:rsidR="00471768" w:rsidRPr="00D3424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5089FF08" w14:textId="77777777" w:rsidR="00471768" w:rsidRPr="00D3424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909C1BA" w14:textId="77777777" w:rsidR="00471768" w:rsidRPr="00D3424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6659E505" w14:textId="58355F6F" w:rsidR="00471768" w:rsidRPr="00D3424F" w:rsidRDefault="00D3424F" w:rsidP="00471768">
            <w:pPr>
              <w:jc w:val="center"/>
              <w:rPr>
                <w:rFonts w:ascii="Times New Roman" w:hAnsi="Times New Roman" w:cs="Times New Roman"/>
              </w:rPr>
            </w:pPr>
            <w:r w:rsidRPr="00D3424F">
              <w:rPr>
                <w:rFonts w:ascii="Times New Roman" w:hAnsi="Times New Roman" w:cs="Times New Roman"/>
              </w:rPr>
              <w:t>X</w:t>
            </w:r>
          </w:p>
        </w:tc>
      </w:tr>
      <w:tr w:rsidR="00D3424F" w:rsidRPr="00D3424F" w14:paraId="171D31E4" w14:textId="77777777" w:rsidTr="00854A9C">
        <w:tc>
          <w:tcPr>
            <w:tcW w:w="2263" w:type="dxa"/>
            <w:vMerge/>
          </w:tcPr>
          <w:p w14:paraId="6BF249BA" w14:textId="77777777" w:rsidR="00471768" w:rsidRPr="00D3424F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49034514" w14:textId="4EA89F54" w:rsidR="00471768" w:rsidRPr="00D3424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D3424F">
              <w:rPr>
                <w:rFonts w:ascii="Times New Roman" w:hAnsi="Times New Roman" w:cs="Times New Roman"/>
              </w:rPr>
              <w:t>K3</w:t>
            </w:r>
          </w:p>
        </w:tc>
        <w:tc>
          <w:tcPr>
            <w:tcW w:w="1388" w:type="dxa"/>
            <w:gridSpan w:val="2"/>
            <w:vAlign w:val="center"/>
          </w:tcPr>
          <w:p w14:paraId="1D7DE84F" w14:textId="77777777" w:rsidR="00471768" w:rsidRPr="00D3424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0245E297" w14:textId="77777777" w:rsidR="00471768" w:rsidRPr="00D3424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E125DB2" w14:textId="77777777" w:rsidR="00471768" w:rsidRPr="00D3424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31A16144" w14:textId="129B0E14" w:rsidR="00471768" w:rsidRPr="00D3424F" w:rsidRDefault="00D3424F" w:rsidP="00471768">
            <w:pPr>
              <w:jc w:val="center"/>
              <w:rPr>
                <w:rFonts w:ascii="Times New Roman" w:hAnsi="Times New Roman" w:cs="Times New Roman"/>
              </w:rPr>
            </w:pPr>
            <w:r w:rsidRPr="00D3424F">
              <w:rPr>
                <w:rFonts w:ascii="Times New Roman" w:hAnsi="Times New Roman" w:cs="Times New Roman"/>
              </w:rPr>
              <w:t>X</w:t>
            </w:r>
          </w:p>
        </w:tc>
      </w:tr>
      <w:tr w:rsidR="00854A9C" w14:paraId="396EE9A8" w14:textId="77777777" w:rsidTr="00854A9C">
        <w:tc>
          <w:tcPr>
            <w:tcW w:w="2263" w:type="dxa"/>
          </w:tcPr>
          <w:p w14:paraId="27330364" w14:textId="71942ABB" w:rsidR="00854A9C" w:rsidRDefault="00854A9C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Literatura</w:t>
            </w:r>
          </w:p>
        </w:tc>
        <w:tc>
          <w:tcPr>
            <w:tcW w:w="6797" w:type="dxa"/>
            <w:gridSpan w:val="7"/>
          </w:tcPr>
          <w:p w14:paraId="2F601FFD" w14:textId="77777777" w:rsidR="005206C4" w:rsidRPr="005206C4" w:rsidRDefault="005206C4" w:rsidP="005206C4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5206C4">
              <w:rPr>
                <w:rFonts w:ascii="Times New Roman" w:hAnsi="Times New Roman" w:cs="Times New Roman"/>
              </w:rPr>
              <w:t>Aronson E., 2012: Człowiek– istota społeczna, Warszawa.</w:t>
            </w:r>
          </w:p>
          <w:p w14:paraId="15B7F00C" w14:textId="1481B83D" w:rsidR="005206C4" w:rsidRDefault="005206C4" w:rsidP="005206C4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5206C4">
              <w:rPr>
                <w:rFonts w:ascii="Times New Roman" w:hAnsi="Times New Roman" w:cs="Times New Roman"/>
              </w:rPr>
              <w:t>Chełpa S., Witkowski T., 2004: Psychologia konfliktów: praktyka radzenia sobie ze sporami, Warszawa.</w:t>
            </w:r>
          </w:p>
          <w:p w14:paraId="5A4A885F" w14:textId="77777777" w:rsidR="00D3424F" w:rsidRPr="005206C4" w:rsidRDefault="00D3424F" w:rsidP="00D3424F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222125">
              <w:rPr>
                <w:rFonts w:ascii="Times New Roman" w:hAnsi="Times New Roman" w:cs="Times New Roman"/>
              </w:rPr>
              <w:t>Doliński D., Psychologia społeczna, Skrypt pdf, dostęp online</w:t>
            </w:r>
          </w:p>
          <w:p w14:paraId="4F85C7B0" w14:textId="77777777" w:rsidR="00D3424F" w:rsidRPr="005206C4" w:rsidRDefault="00D3424F" w:rsidP="005206C4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</w:p>
          <w:p w14:paraId="352207BF" w14:textId="77777777" w:rsidR="00854A9C" w:rsidRDefault="005206C4" w:rsidP="005206C4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5206C4">
              <w:rPr>
                <w:rFonts w:ascii="Times New Roman" w:hAnsi="Times New Roman" w:cs="Times New Roman"/>
              </w:rPr>
              <w:t>Oleś P., 2011: Psychologia człowieka dorosłego: ciągłość, zmiana, integracja, Warszawa.</w:t>
            </w:r>
          </w:p>
          <w:p w14:paraId="758FFAA2" w14:textId="77777777" w:rsidR="00D3424F" w:rsidRDefault="00D3424F" w:rsidP="00D3424F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proofErr w:type="spellStart"/>
            <w:r w:rsidRPr="00222125">
              <w:rPr>
                <w:rFonts w:ascii="Times New Roman" w:hAnsi="Times New Roman" w:cs="Times New Roman"/>
              </w:rPr>
              <w:t>Wojciszke</w:t>
            </w:r>
            <w:proofErr w:type="spellEnd"/>
            <w:r w:rsidRPr="00222125">
              <w:rPr>
                <w:rFonts w:ascii="Times New Roman" w:hAnsi="Times New Roman" w:cs="Times New Roman"/>
              </w:rPr>
              <w:t xml:space="preserve"> B.,</w:t>
            </w:r>
            <w:r>
              <w:rPr>
                <w:rFonts w:ascii="Times New Roman" w:hAnsi="Times New Roman" w:cs="Times New Roman"/>
              </w:rPr>
              <w:t xml:space="preserve"> 2011:</w:t>
            </w:r>
            <w:r w:rsidRPr="00222125">
              <w:rPr>
                <w:rFonts w:ascii="Times New Roman" w:hAnsi="Times New Roman" w:cs="Times New Roman"/>
              </w:rPr>
              <w:t xml:space="preserve"> Psychologia społeczna, Wydawnictwo Naukowe Scholar, Warszawa.</w:t>
            </w:r>
          </w:p>
          <w:p w14:paraId="4BF9639A" w14:textId="2F8F074C" w:rsidR="00D3424F" w:rsidRPr="005206C4" w:rsidRDefault="00D3424F" w:rsidP="00D3424F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281D13">
              <w:rPr>
                <w:rFonts w:ascii="Times New Roman" w:hAnsi="Times New Roman" w:cs="Times New Roman"/>
              </w:rPr>
              <w:t>Zagrożenia psychospołeczne w miejscu pracy i ich wpływ na zdrowie, Tłumaczenie i opracowanie redakcyjne: Katarzyna Orlak Instytut Psychologii, Uniwersytet kardynała Stefana Wyszyńskiego, http://apps.who.int/iris/bitstream/10665/44428/8/9788393608102_pol.pdf,</w:t>
            </w:r>
          </w:p>
        </w:tc>
      </w:tr>
      <w:tr w:rsidR="00854A9C" w14:paraId="2880D947" w14:textId="77777777" w:rsidTr="00854A9C">
        <w:tc>
          <w:tcPr>
            <w:tcW w:w="2263" w:type="dxa"/>
          </w:tcPr>
          <w:p w14:paraId="514CC6CF" w14:textId="3C915F2A" w:rsidR="00854A9C" w:rsidRDefault="00854A9C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Bilans punktów ECTS</w:t>
            </w:r>
          </w:p>
        </w:tc>
        <w:tc>
          <w:tcPr>
            <w:tcW w:w="6797" w:type="dxa"/>
            <w:gridSpan w:val="7"/>
          </w:tcPr>
          <w:p w14:paraId="5CD16A01" w14:textId="36CE4205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Liczba punktów ECTS = </w:t>
            </w:r>
            <w:r w:rsidR="00631A57">
              <w:rPr>
                <w:rFonts w:ascii="Times New Roman" w:hAnsi="Times New Roman" w:cs="Times New Roman"/>
              </w:rPr>
              <w:t>2</w:t>
            </w:r>
            <w:r w:rsidRPr="00854A9C">
              <w:rPr>
                <w:rFonts w:ascii="Times New Roman" w:hAnsi="Times New Roman" w:cs="Times New Roman"/>
              </w:rPr>
              <w:t xml:space="preserve"> pkt.</w:t>
            </w:r>
          </w:p>
          <w:p w14:paraId="68DC7FA7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19D57E6C" w14:textId="53EF8EE2" w:rsidR="00F84BE2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udział w wykładach = </w:t>
            </w:r>
            <w:r w:rsidR="00F84BE2">
              <w:rPr>
                <w:rFonts w:ascii="Times New Roman" w:hAnsi="Times New Roman" w:cs="Times New Roman"/>
              </w:rPr>
              <w:t>13h</w:t>
            </w:r>
          </w:p>
          <w:p w14:paraId="6E1A1AF5" w14:textId="265A8C3C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udział w ćwiczeniach = </w:t>
            </w:r>
            <w:r w:rsidR="005206C4">
              <w:rPr>
                <w:rFonts w:ascii="Times New Roman" w:hAnsi="Times New Roman" w:cs="Times New Roman"/>
              </w:rPr>
              <w:t>26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7A891B6B" w14:textId="3599E08E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praca własna studenta = </w:t>
            </w:r>
            <w:r w:rsidR="003E561B">
              <w:rPr>
                <w:rFonts w:ascii="Times New Roman" w:hAnsi="Times New Roman" w:cs="Times New Roman"/>
              </w:rPr>
              <w:t>13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78EDBFCB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53E3CC8D" w14:textId="3301D28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łącznie = </w:t>
            </w:r>
            <w:r w:rsidR="00631A57">
              <w:rPr>
                <w:rFonts w:ascii="Times New Roman" w:hAnsi="Times New Roman" w:cs="Times New Roman"/>
              </w:rPr>
              <w:t>52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  <w:p w14:paraId="52D28910" w14:textId="77777777" w:rsid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652B1629" w14:textId="76D199DC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w bezpośrednim kontakcie z prowadzącym </w:t>
            </w:r>
            <w:r w:rsidR="009337D1">
              <w:rPr>
                <w:rFonts w:ascii="Times New Roman" w:hAnsi="Times New Roman" w:cs="Times New Roman"/>
              </w:rPr>
              <w:t>75</w:t>
            </w:r>
            <w:r w:rsidRPr="00854A9C">
              <w:rPr>
                <w:rFonts w:ascii="Times New Roman" w:hAnsi="Times New Roman" w:cs="Times New Roman"/>
              </w:rPr>
              <w:t>% godzin.</w:t>
            </w:r>
          </w:p>
          <w:p w14:paraId="624DF763" w14:textId="77777777" w:rsid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2DD3917B" w14:textId="66B1A0CA" w:rsid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Minimalna ilość godzin nakładu pracy studenta </w:t>
            </w:r>
            <w:r w:rsidR="00631A57">
              <w:rPr>
                <w:rFonts w:ascii="Times New Roman" w:hAnsi="Times New Roman" w:cs="Times New Roman"/>
              </w:rPr>
              <w:t>2</w:t>
            </w:r>
            <w:r w:rsidRPr="00854A9C">
              <w:rPr>
                <w:rFonts w:ascii="Times New Roman" w:hAnsi="Times New Roman" w:cs="Times New Roman"/>
              </w:rPr>
              <w:t xml:space="preserve"> (pkt ECTS) x 26h = </w:t>
            </w:r>
            <w:r w:rsidR="00631A57">
              <w:rPr>
                <w:rFonts w:ascii="Times New Roman" w:hAnsi="Times New Roman" w:cs="Times New Roman"/>
              </w:rPr>
              <w:t>52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</w:tc>
      </w:tr>
    </w:tbl>
    <w:p w14:paraId="341636E9" w14:textId="77777777" w:rsidR="006771D9" w:rsidRPr="006771D9" w:rsidRDefault="006771D9" w:rsidP="006771D9">
      <w:pPr>
        <w:spacing w:after="0" w:line="240" w:lineRule="auto"/>
        <w:rPr>
          <w:rFonts w:ascii="Times New Roman" w:hAnsi="Times New Roman" w:cs="Times New Roman"/>
        </w:rPr>
      </w:pPr>
    </w:p>
    <w:sectPr w:rsidR="006771D9" w:rsidRPr="006771D9" w:rsidSect="00AB71F3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630F8"/>
    <w:multiLevelType w:val="hybridMultilevel"/>
    <w:tmpl w:val="8BD286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E20FA2"/>
    <w:multiLevelType w:val="hybridMultilevel"/>
    <w:tmpl w:val="E066638E"/>
    <w:lvl w:ilvl="0" w:tplc="0A0CCD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9D78A4"/>
    <w:multiLevelType w:val="hybridMultilevel"/>
    <w:tmpl w:val="1F7A04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2006B9"/>
    <w:multiLevelType w:val="hybridMultilevel"/>
    <w:tmpl w:val="4FD2BD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3D57898"/>
    <w:multiLevelType w:val="hybridMultilevel"/>
    <w:tmpl w:val="65A4E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002225"/>
    <w:multiLevelType w:val="hybridMultilevel"/>
    <w:tmpl w:val="4BCC2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C61DDA"/>
    <w:multiLevelType w:val="hybridMultilevel"/>
    <w:tmpl w:val="C804FF5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8E32585"/>
    <w:multiLevelType w:val="hybridMultilevel"/>
    <w:tmpl w:val="5DF4BB4E"/>
    <w:lvl w:ilvl="0" w:tplc="432ECF5A">
      <w:start w:val="1"/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C052DF"/>
    <w:multiLevelType w:val="hybridMultilevel"/>
    <w:tmpl w:val="FEFA8B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991127"/>
    <w:multiLevelType w:val="hybridMultilevel"/>
    <w:tmpl w:val="F3907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4022491">
    <w:abstractNumId w:val="1"/>
  </w:num>
  <w:num w:numId="2" w16cid:durableId="138226784">
    <w:abstractNumId w:val="5"/>
  </w:num>
  <w:num w:numId="3" w16cid:durableId="1993409609">
    <w:abstractNumId w:val="9"/>
  </w:num>
  <w:num w:numId="4" w16cid:durableId="299113998">
    <w:abstractNumId w:val="4"/>
  </w:num>
  <w:num w:numId="5" w16cid:durableId="277876577">
    <w:abstractNumId w:val="6"/>
  </w:num>
  <w:num w:numId="6" w16cid:durableId="1714648354">
    <w:abstractNumId w:val="2"/>
  </w:num>
  <w:num w:numId="7" w16cid:durableId="1501697148">
    <w:abstractNumId w:val="7"/>
  </w:num>
  <w:num w:numId="8" w16cid:durableId="479811526">
    <w:abstractNumId w:val="8"/>
  </w:num>
  <w:num w:numId="9" w16cid:durableId="851533478">
    <w:abstractNumId w:val="0"/>
  </w:num>
  <w:num w:numId="10" w16cid:durableId="18098600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F40"/>
    <w:rsid w:val="00127D2F"/>
    <w:rsid w:val="00173F40"/>
    <w:rsid w:val="003E561B"/>
    <w:rsid w:val="00471768"/>
    <w:rsid w:val="005206C4"/>
    <w:rsid w:val="00631A57"/>
    <w:rsid w:val="006404A6"/>
    <w:rsid w:val="0064221D"/>
    <w:rsid w:val="006771D9"/>
    <w:rsid w:val="006E3383"/>
    <w:rsid w:val="00854A9C"/>
    <w:rsid w:val="009337D1"/>
    <w:rsid w:val="00AB71F3"/>
    <w:rsid w:val="00D3424F"/>
    <w:rsid w:val="00D540ED"/>
    <w:rsid w:val="00DD647E"/>
    <w:rsid w:val="00F84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3BD0A"/>
  <w15:chartTrackingRefBased/>
  <w15:docId w15:val="{2EE91730-5207-4725-A337-600E18286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77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54A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A850FFEB453314687B039ECA26A2AE3" ma:contentTypeVersion="0" ma:contentTypeDescription="Utwórz nowy dokument." ma:contentTypeScope="" ma:versionID="18714d719d0e9815f8e140ed757df07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58407e99af425f499b730f67c7bf4f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5B36FA4-7513-461D-A369-8B76F31A3588}"/>
</file>

<file path=customXml/itemProps2.xml><?xml version="1.0" encoding="utf-8"?>
<ds:datastoreItem xmlns:ds="http://schemas.openxmlformats.org/officeDocument/2006/customXml" ds:itemID="{3C8F56D9-4A2C-432A-A7AC-D8923BABD3F9}"/>
</file>

<file path=customXml/itemProps3.xml><?xml version="1.0" encoding="utf-8"?>
<ds:datastoreItem xmlns:ds="http://schemas.openxmlformats.org/officeDocument/2006/customXml" ds:itemID="{F5D21F13-C4FD-4EFD-BE30-F89D3D46836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1038</Words>
  <Characters>6232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AWF</dc:creator>
  <cp:keywords/>
  <dc:description/>
  <cp:lastModifiedBy>Wojciech Chudy</cp:lastModifiedBy>
  <cp:revision>15</cp:revision>
  <dcterms:created xsi:type="dcterms:W3CDTF">2026-02-13T07:14:00Z</dcterms:created>
  <dcterms:modified xsi:type="dcterms:W3CDTF">2026-04-01T05:35:00Z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0x0101000A850FFEB453314687B039ECA26A2AE3</vt:lpwstr>
  </property>
</Properties>
</file>